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l21avcrvansa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EMAIL TEMPLATE 2: WORKPLACE/ORGANIZATION EMAIL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 Line Options: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Important Health Information for Our Team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Lung Cancer Awareness: Resources for Our Community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Screening Could Save a Life in Our Organization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Body: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[Team/Members/Colleagues],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November is Lung Cancer Awareness Month, and I'm writing to share information that could impact someone in our [workplace/organization/community].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Reality: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Lung cancer causes more deaths than the next two deadliest cancers combined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in 16 people will be diagnosed in their lifetime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22% are diagnosed early enough for the most effective treatment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The Solution:</w:t>
        <w:br w:type="textWrapping"/>
      </w:r>
      <w:r w:rsidDel="00000000" w:rsidR="00000000" w:rsidRPr="00000000">
        <w:rPr>
          <w:rtl w:val="0"/>
        </w:rPr>
        <w:t xml:space="preserve">Early detection through low-dose CT screening can reduce lung cancer deaths by up to 25% among high-risk populations.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Should Be Screened: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Ages 50-80 with a 20+ pack-year smoking history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Current smokers or quit within the past 15 years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Anyone with radon exposure or family history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Take Action: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Check your eligibility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✓ Talk to your healthcare provider about screening</w:t>
        <w:br w:type="textWrapping"/>
        <w:t xml:space="preserve">✓ Share this information with someone who needs it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LCFA provides free resources, research updates, and support for patients and families navigating lung cancer.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Together, we can transform survival rates through awareness and early action.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Best regards,</w:t>
        <w:br w:type="textWrapping"/>
        <w:t xml:space="preserve">[Your Name]</w:t>
        <w:br w:type="textWrapping"/>
        <w:t xml:space="preserve">[Your Title/Organization]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Resources:</w:t>
      </w:r>
      <w:r w:rsidDel="00000000" w:rsidR="00000000" w:rsidRPr="00000000">
        <w:rPr>
          <w:rtl w:val="0"/>
        </w:rPr>
        <w:t xml:space="preserve"> Visit lcfamerica.org for screening guidelines, research breakthroughs, and patient support.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37233" cy="9763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233" cy="976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cfamerica.org/about-lung-cancer/detection/screening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